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76B4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1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2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2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F34" w:rsidRDefault="00593F34" w:rsidP="00593F3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3F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Заключение</w:t>
      </w:r>
    </w:p>
    <w:p w:rsidR="00364330" w:rsidRPr="00593F34" w:rsidRDefault="00364330" w:rsidP="00593F3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76B44" w:rsidRPr="00E76B44" w:rsidRDefault="00E76B44" w:rsidP="00E76B44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регулирующего воздействия (далее – ОРВ) проекта постановления администрации Ханты-Мансийского района «Об утверждении Порядка предоставления грантов в форме субсидий субъектам малого и среднего предпринимательства на создание</w:t>
      </w:r>
    </w:p>
    <w:p w:rsidR="00E76B44" w:rsidRPr="00E76B44" w:rsidRDefault="00E76B44" w:rsidP="00E76B44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обеспечение деятельности центров молодежного инновационного творчества на территории Ханты-Мансийского района»</w:t>
      </w:r>
    </w:p>
    <w:p w:rsidR="00E76B44" w:rsidRPr="00E76B44" w:rsidRDefault="00E76B44" w:rsidP="00E76B44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постановления).</w:t>
      </w:r>
    </w:p>
    <w:p w:rsidR="00E76B44" w:rsidRPr="00E76B44" w:rsidRDefault="00E76B44" w:rsidP="00E76B44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 </w:t>
      </w:r>
      <w:hyperlink w:anchor="P40" w:history="1">
        <w:r w:rsidRPr="00E76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2017 года № 73 "Об утверждении 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нормативных 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рассмотрев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пояснительную записку к нему, сводный отчет об оценке регулирующего воздействия (далее – ОРВ)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свод предложений 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47"/>
      <w:bookmarkEnd w:id="3"/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регулирующим органом для подготовки настоящего заключения впервые.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регулирующего воздействия проекта акта средняя: проект акта содержит положения, изменяющие ранее предусмотренные муниципальными правовыми актами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 консультациях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регулирующим органом на официальном сайте органов местного самоуправления Ханты-Мансийского района 14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2019 года.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публичные консультаци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период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 марта по 03 апреля 2019 года.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 в следующие организации: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439"/>
        <w:gridCol w:w="30"/>
        <w:gridCol w:w="66"/>
        <w:gridCol w:w="81"/>
      </w:tblGrid>
      <w:tr w:rsidR="00E76B44" w:rsidRPr="00E76B44" w:rsidTr="009B3A2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Ассоциация «Региональный центр общественного контроля в сфере ЖКХ Ханты-Мансийского автономного округа-Югры»</w:t>
            </w:r>
          </w:p>
        </w:tc>
        <w:tc>
          <w:tcPr>
            <w:tcW w:w="0" w:type="auto"/>
            <w:vAlign w:val="center"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6B44" w:rsidRPr="00E76B44" w:rsidTr="009B3A2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Торгово-промышленная палата Ханты-Мансийского автономного округа-Югры</w:t>
            </w:r>
          </w:p>
        </w:tc>
        <w:tc>
          <w:tcPr>
            <w:tcW w:w="0" w:type="auto"/>
            <w:vAlign w:val="center"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6B44" w:rsidRPr="00E76B44" w:rsidTr="009B3A2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Ассоциация работодателей Ханты-Мансийского района.</w:t>
            </w:r>
          </w:p>
        </w:tc>
        <w:tc>
          <w:tcPr>
            <w:tcW w:w="0" w:type="auto"/>
            <w:vAlign w:val="center"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76B44" w:rsidRPr="00E76B44" w:rsidRDefault="00E76B44" w:rsidP="00E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6B44" w:rsidRPr="00E76B44" w:rsidTr="009B3A26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76B44" w:rsidRPr="00E76B44" w:rsidRDefault="00E76B44" w:rsidP="00E7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B44" w:rsidRPr="00E76B44" w:rsidRDefault="00E76B44" w:rsidP="00E7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регулирующего органа при проведении публичных консультаций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постановления администрации Ханты-Мансийского района предложений и замечаний по Проекту правового акта не поступало.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 представленных документов установлено, что при подготовке проекта акта процедуры, предусмотренные разделом III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регулирующим органом соблюдены.</w:t>
      </w:r>
    </w:p>
    <w:p w:rsidR="00E76B44" w:rsidRPr="00E76B44" w:rsidRDefault="00E76B44" w:rsidP="00E76B4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подготовлен</w:t>
      </w:r>
      <w:r w:rsidRP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E76B44">
        <w:rPr>
          <w:rFonts w:ascii="Times New Roman" w:eastAsia="Calibri" w:hAnsi="Times New Roman" w:cs="Times New Roman"/>
          <w:sz w:val="28"/>
          <w:szCs w:val="28"/>
        </w:rPr>
        <w:t>с Бюджетным кодексом Российской Федерации, Федеральным законом от 24.07.2007 N 209-ФЗ "О развитии малого и среднего предпринимательства в Российской Федерации", с учетом постановления Правительства Ханты-Мансийского автономного округа-Югры от 05.10.2018 № 336-п «О государственной программе Ханты-Мансийского автономного округа-Югры «Развитие экономического потенциала» и на основании Устава Ханты-Мансийского района.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Предметом правового регулирования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является организация предоставления субсидий субъектам малого и среднего предпринимательства</w:t>
      </w:r>
      <w:r w:rsidRPr="00E76B44">
        <w:rPr>
          <w:rFonts w:ascii="Times New Roman" w:eastAsia="Calibri" w:hAnsi="Times New Roman" w:cs="Times New Roman"/>
          <w:sz w:val="28"/>
          <w:szCs w:val="28"/>
        </w:rPr>
        <w:t xml:space="preserve"> на создание и (или) обеспечение деятельности центров молодежного инновационного творчества на территории Ханты-Мансийского района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 разработан в целях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доступа детей и молодежи к современному оборудованию цифрового производства для реализации, проверки и коммерциализации их инновационных идей;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инновационного творчества детей и молодежи, в том числе в целях профессиональной реализации и обеспечения самозанятости молодежи;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конференций, семинаров, рабочих встреч;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Индикативными показателями методов оценки достижения заявленных целей регулирования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проекту может стать эффективное использование средств бюджета всех уровней, заключение договоров на предоставление грантов.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 правового акта определяет</w:t>
      </w: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</w:t>
      </w:r>
      <w:r w:rsidRPr="00E76B4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грантов в форме субсидий субъектам малого и среднего предпринимательства </w:t>
      </w:r>
      <w:r w:rsidRPr="00E76B44">
        <w:rPr>
          <w:rFonts w:ascii="Times New Roman" w:eastAsia="Calibri" w:hAnsi="Times New Roman" w:cs="Times New Roman"/>
          <w:sz w:val="28"/>
          <w:szCs w:val="28"/>
        </w:rPr>
        <w:t>на создание и (или)обеспечение деятельности центров молодежного инновационного творчества  на территории Ханты-Мансийского района.</w:t>
      </w:r>
    </w:p>
    <w:p w:rsidR="00E76B44" w:rsidRPr="00E76B44" w:rsidRDefault="00E76B44" w:rsidP="00E76B4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6B44">
        <w:rPr>
          <w:rFonts w:ascii="Times New Roman" w:eastAsia="Calibri" w:hAnsi="Times New Roman" w:cs="Times New Roman"/>
          <w:sz w:val="28"/>
          <w:szCs w:val="28"/>
          <w:u w:val="single"/>
        </w:rPr>
        <w:t>Качественная характеристика потенциальных адресатов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Calibri" w:hAnsi="Times New Roman" w:cs="Times New Roman"/>
          <w:sz w:val="28"/>
          <w:szCs w:val="28"/>
        </w:rPr>
        <w:t>Разработчиком определены потенциальные адресаты предлагаемого правового регулирования. Установлено, что правовое регулирование Правовое регулирование проекта правового акта распространяется на субъектов малого и среднего предпринимательства, осуществляющих социально ориентированную деятельность.</w:t>
      </w:r>
    </w:p>
    <w:p w:rsidR="00E76B44" w:rsidRPr="00E76B44" w:rsidRDefault="00E76B44" w:rsidP="00E76B4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6B44">
        <w:rPr>
          <w:rFonts w:ascii="Times New Roman" w:eastAsia="Calibri" w:hAnsi="Times New Roman" w:cs="Times New Roman"/>
          <w:sz w:val="28"/>
          <w:szCs w:val="28"/>
          <w:u w:val="single"/>
        </w:rPr>
        <w:t>Изменение функций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Calibri" w:hAnsi="Times New Roman" w:cs="Times New Roman"/>
          <w:sz w:val="28"/>
          <w:szCs w:val="28"/>
        </w:rPr>
        <w:t>Проектом постановления не предполагается установка дополнительных функций (полномочий, обязанностей, прав) органов администрации Ханты-Мансийского района.</w:t>
      </w:r>
    </w:p>
    <w:p w:rsidR="00E76B44" w:rsidRPr="00E76B44" w:rsidRDefault="00E76B44" w:rsidP="00E76B4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6B44">
        <w:rPr>
          <w:rFonts w:ascii="Times New Roman" w:eastAsia="Calibri" w:hAnsi="Times New Roman" w:cs="Times New Roman"/>
          <w:sz w:val="28"/>
          <w:szCs w:val="28"/>
          <w:u w:val="single"/>
        </w:rPr>
        <w:t>Оценка дополнительных расходов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Calibri" w:hAnsi="Times New Roman" w:cs="Times New Roman"/>
          <w:sz w:val="28"/>
          <w:szCs w:val="28"/>
        </w:rPr>
        <w:t>Дополнительные расходы для субъектов предпринимательской и инвестиционной деятельности составили 13343,2 руб.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Calibri" w:hAnsi="Times New Roman" w:cs="Times New Roman"/>
          <w:sz w:val="28"/>
          <w:szCs w:val="28"/>
        </w:rPr>
        <w:t>Расчет единовременных издержек рассчитан согласно методике оценки стандартных издержек субъектов предпринимательской и инвестиционной деятельности, утвержденной приказом Департамента экономического развития ХМАО-Югры от 30.09.2013 №155</w:t>
      </w:r>
    </w:p>
    <w:p w:rsidR="00E76B44" w:rsidRPr="00E76B44" w:rsidRDefault="00E76B44" w:rsidP="00E76B4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6B44">
        <w:rPr>
          <w:rFonts w:ascii="Times New Roman" w:eastAsia="Calibri" w:hAnsi="Times New Roman" w:cs="Times New Roman"/>
          <w:sz w:val="28"/>
          <w:szCs w:val="28"/>
          <w:u w:val="single"/>
        </w:rPr>
        <w:t>Иных способов вариантов решения проблемы нет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Calibri" w:hAnsi="Times New Roman" w:cs="Times New Roman"/>
          <w:sz w:val="28"/>
          <w:szCs w:val="28"/>
        </w:rPr>
        <w:t>Наличие действующих схожих нормативных правовых актов в муниципальных образованиях автономного округа свидетельствует об определенной степени эффективности рассматриваемого регулирования.</w:t>
      </w:r>
    </w:p>
    <w:p w:rsidR="00E76B44" w:rsidRPr="00E76B44" w:rsidRDefault="00E76B44" w:rsidP="00E76B4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6B44">
        <w:rPr>
          <w:rFonts w:ascii="Times New Roman" w:eastAsia="Calibri" w:hAnsi="Times New Roman" w:cs="Times New Roman"/>
          <w:sz w:val="28"/>
          <w:szCs w:val="28"/>
          <w:u w:val="single"/>
        </w:rPr>
        <w:t>Нет необходимости установления переходного периода.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Calibri" w:hAnsi="Times New Roman" w:cs="Times New Roman"/>
          <w:sz w:val="28"/>
          <w:szCs w:val="28"/>
        </w:rPr>
        <w:lastRenderedPageBreak/>
        <w:t>Урегулирования общественных отношений предложенным способом достаточно обоснованы.</w:t>
      </w:r>
    </w:p>
    <w:p w:rsidR="00E76B44" w:rsidRPr="00E76B44" w:rsidRDefault="00E76B44" w:rsidP="00E76B44">
      <w:pPr>
        <w:widowControl w:val="0"/>
        <w:spacing w:after="0" w:line="34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44">
        <w:rPr>
          <w:rFonts w:ascii="Times New Roman" w:eastAsia="Calibri" w:hAnsi="Times New Roman" w:cs="Times New Roman"/>
          <w:sz w:val="28"/>
          <w:szCs w:val="28"/>
        </w:rPr>
        <w:t xml:space="preserve">  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E3466" w:rsidRPr="00CC4A5E" w:rsidRDefault="00CE3466" w:rsidP="00CC4A5E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B30E4" w:rsidRPr="00927695" w:rsidTr="00624276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A411B6" w:rsidP="00A4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89F704" wp14:editId="49D64BE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052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A411B6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Н.Н. 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76B44" w:rsidRDefault="00E76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D72BEA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  отдела труда, 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Татьяна Владимировна,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E208C1">
      <w:pgSz w:w="11906" w:h="16838"/>
      <w:pgMar w:top="1276" w:right="1276" w:bottom="851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632F6"/>
    <w:rsid w:val="0009485B"/>
    <w:rsid w:val="00094C89"/>
    <w:rsid w:val="000A083C"/>
    <w:rsid w:val="000A20DE"/>
    <w:rsid w:val="000B30E4"/>
    <w:rsid w:val="000B4C48"/>
    <w:rsid w:val="000B6BD3"/>
    <w:rsid w:val="000E2AD9"/>
    <w:rsid w:val="000F242D"/>
    <w:rsid w:val="00113D3B"/>
    <w:rsid w:val="00113FC3"/>
    <w:rsid w:val="00150967"/>
    <w:rsid w:val="00167936"/>
    <w:rsid w:val="00182B80"/>
    <w:rsid w:val="001847D2"/>
    <w:rsid w:val="0018600B"/>
    <w:rsid w:val="00186A59"/>
    <w:rsid w:val="001C5C3F"/>
    <w:rsid w:val="001D5C5E"/>
    <w:rsid w:val="00225C7D"/>
    <w:rsid w:val="002300FD"/>
    <w:rsid w:val="00234040"/>
    <w:rsid w:val="00244D6E"/>
    <w:rsid w:val="002529F0"/>
    <w:rsid w:val="00261D49"/>
    <w:rsid w:val="00297A80"/>
    <w:rsid w:val="002A75A0"/>
    <w:rsid w:val="002D0994"/>
    <w:rsid w:val="00301280"/>
    <w:rsid w:val="00343BF0"/>
    <w:rsid w:val="00343FF5"/>
    <w:rsid w:val="003623CC"/>
    <w:rsid w:val="003624D8"/>
    <w:rsid w:val="00364330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6491"/>
    <w:rsid w:val="0044500A"/>
    <w:rsid w:val="00465FC6"/>
    <w:rsid w:val="00493879"/>
    <w:rsid w:val="00497B41"/>
    <w:rsid w:val="004B28BF"/>
    <w:rsid w:val="004C069C"/>
    <w:rsid w:val="004C7125"/>
    <w:rsid w:val="004F0B8B"/>
    <w:rsid w:val="004F72DA"/>
    <w:rsid w:val="004F7CDE"/>
    <w:rsid w:val="00532CA8"/>
    <w:rsid w:val="005439BD"/>
    <w:rsid w:val="0056694C"/>
    <w:rsid w:val="00572453"/>
    <w:rsid w:val="005938BF"/>
    <w:rsid w:val="00593F34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0E0E"/>
    <w:rsid w:val="00655734"/>
    <w:rsid w:val="006615CF"/>
    <w:rsid w:val="006722F9"/>
    <w:rsid w:val="00681141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55AC"/>
    <w:rsid w:val="0077481C"/>
    <w:rsid w:val="00777C08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52"/>
    <w:rsid w:val="008E4601"/>
    <w:rsid w:val="00903CF1"/>
    <w:rsid w:val="00927695"/>
    <w:rsid w:val="00933810"/>
    <w:rsid w:val="009364B4"/>
    <w:rsid w:val="009440DF"/>
    <w:rsid w:val="0096338B"/>
    <w:rsid w:val="009917B5"/>
    <w:rsid w:val="009A231B"/>
    <w:rsid w:val="009B123E"/>
    <w:rsid w:val="009C011D"/>
    <w:rsid w:val="009C0855"/>
    <w:rsid w:val="009C1751"/>
    <w:rsid w:val="009F6EC2"/>
    <w:rsid w:val="00A14960"/>
    <w:rsid w:val="00A33D50"/>
    <w:rsid w:val="00A411B6"/>
    <w:rsid w:val="00A9179F"/>
    <w:rsid w:val="00AB30FA"/>
    <w:rsid w:val="00AC0CF8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84987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08C1"/>
    <w:rsid w:val="00E26486"/>
    <w:rsid w:val="00E35131"/>
    <w:rsid w:val="00E516F7"/>
    <w:rsid w:val="00E624C3"/>
    <w:rsid w:val="00E76B44"/>
    <w:rsid w:val="00EC03C6"/>
    <w:rsid w:val="00EC1EE5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D969-1B4F-4B8F-9341-CD67572C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2019-03-01T05:18:00Z</dcterms:created>
  <dcterms:modified xsi:type="dcterms:W3CDTF">2019-04-05T07:50:00Z</dcterms:modified>
</cp:coreProperties>
</file>